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A" w:rsidRDefault="008605AA" w:rsidP="008605AA">
      <w:pPr>
        <w:pStyle w:val="ConsPlusTitle"/>
        <w:jc w:val="center"/>
      </w:pPr>
      <w:r>
        <w:t>ПОСТАНОВЛЕНИЕ СОВЕТА МИНИСТРОВ РЕСПУБЛИКИ БЕЛАРУСЬ</w:t>
      </w:r>
    </w:p>
    <w:p w:rsidR="008605AA" w:rsidRDefault="008605AA" w:rsidP="008605AA">
      <w:pPr>
        <w:pStyle w:val="ConsPlusTitle"/>
        <w:jc w:val="center"/>
      </w:pPr>
      <w:r>
        <w:t>24 сентября 2021 г. N 548</w:t>
      </w:r>
    </w:p>
    <w:p w:rsidR="008605AA" w:rsidRDefault="008605AA" w:rsidP="008605AA">
      <w:pPr>
        <w:pStyle w:val="ConsPlusTitle"/>
        <w:jc w:val="center"/>
      </w:pPr>
    </w:p>
    <w:p w:rsidR="008605AA" w:rsidRDefault="008605AA" w:rsidP="008605AA">
      <w:pPr>
        <w:pStyle w:val="ConsPlusTitle"/>
        <w:jc w:val="center"/>
      </w:pPr>
      <w:r>
        <w:t>ОБ АДМИНИСТРАТИВНЫХ ПРОЦЕДУРАХ, ОСУЩЕСТВЛЯЕМЫХ В ОТНОШЕНИИ СУБЪЕКТОВ ХОЗЯЙСТВОВАНИЯ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605AA" w:rsidTr="00CF690F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F690F" w:rsidRDefault="00CF690F" w:rsidP="00360F3B">
            <w:pPr>
              <w:pStyle w:val="ConsPlusNormal"/>
              <w:jc w:val="center"/>
              <w:rPr>
                <w:color w:val="392C69"/>
              </w:rPr>
            </w:pP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25.03.2022 N 174 (ред. 15.08.2022),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08.06.2022 N 366, от 14.06.2022 N 385, от 22.06.2022 N 401,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01.07.2022 N 432, от 19.07.2022 N 470, от 29.07.2022 N 499,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30.08.2022 N 559, от 09.09.2022 N 599, от 23.09.2022 N 633,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07.10.2022 N 676, от 19.10.2022 N </w:t>
            </w:r>
            <w:proofErr w:type="gramStart"/>
            <w:r>
              <w:rPr>
                <w:color w:val="392C69"/>
              </w:rPr>
              <w:t>713,  от</w:t>
            </w:r>
            <w:proofErr w:type="gramEnd"/>
            <w:r>
              <w:rPr>
                <w:color w:val="392C69"/>
              </w:rPr>
              <w:t xml:space="preserve"> 20.10.2022 N 715,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10.11.2022 N 766, от 11.11.2022 N 770, от 11.11.2022 N 772,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21.11.2022 N 800, от 09.12.2022 N 860, от 19.12.2022 N 883,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22.12.2022 N 899, от 30.12.2022 N 951, от 03.01.2023 N 3,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03.01.2023 N </w:t>
            </w:r>
            <w:proofErr w:type="gramStart"/>
            <w:r>
              <w:rPr>
                <w:color w:val="392C69"/>
              </w:rPr>
              <w:t>4,  от</w:t>
            </w:r>
            <w:proofErr w:type="gramEnd"/>
            <w:r>
              <w:rPr>
                <w:color w:val="392C69"/>
              </w:rPr>
              <w:t xml:space="preserve"> 12.01.2023 N 31, от 13.01.2023 N 32,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10.04.2023 N 237, от 17.04.2023 N 258, от 17.04.2023 N 259,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02.05.2023 N 292, от 10.05.2023 N 298, от 10.05.2023 N 299,</w:t>
            </w:r>
          </w:p>
          <w:p w:rsidR="008605AA" w:rsidRDefault="008605AA" w:rsidP="00360F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24.05.2023 N 341, от 03.06.2023 N 364, от 03.06.2023 N 366)</w:t>
            </w:r>
          </w:p>
        </w:tc>
      </w:tr>
    </w:tbl>
    <w:p w:rsidR="008605AA" w:rsidRDefault="008605AA" w:rsidP="008605AA">
      <w:pPr>
        <w:pStyle w:val="ConsPlusNormal"/>
        <w:ind w:firstLine="540"/>
        <w:jc w:val="both"/>
      </w:pPr>
      <w:r>
        <w:t>Во исполнение части первой пункта 2 и абзацев второго и третьего подпункта 12.1 пункта 12 Указа Президента Республики Беларусь от 25 июня 2021 г. N 240 "Об административных процедурах, осуществляемых в отношении субъектов хозяйствования" Совет Министров Республики Беларусь ПОСТАНОВЛЯЕТ:</w:t>
      </w:r>
    </w:p>
    <w:p w:rsidR="008605AA" w:rsidRDefault="008605AA" w:rsidP="008605AA">
      <w:pPr>
        <w:pStyle w:val="ConsPlusNormal"/>
        <w:spacing w:before="200"/>
        <w:ind w:firstLine="540"/>
        <w:jc w:val="both"/>
      </w:pPr>
      <w:r>
        <w:t>1. Утвердить единый перечень административных процедур, осуществляемых в отношении субъектов хозяйствования (прилагается).</w:t>
      </w:r>
    </w:p>
    <w:p w:rsidR="008605AA" w:rsidRDefault="008605AA" w:rsidP="008605AA">
      <w:pPr>
        <w:pStyle w:val="ConsPlusNormal"/>
        <w:spacing w:before="200"/>
        <w:ind w:firstLine="540"/>
        <w:jc w:val="both"/>
      </w:pPr>
      <w:r>
        <w:t>2. Установить форму регламента административной процедуры, осуществляемой в отношении субъектов хозяйствования, согласно приложению.</w:t>
      </w:r>
    </w:p>
    <w:p w:rsidR="008605AA" w:rsidRDefault="008605AA" w:rsidP="008605AA">
      <w:pPr>
        <w:pStyle w:val="ConsPlusNormal"/>
        <w:spacing w:before="200"/>
        <w:ind w:firstLine="540"/>
        <w:jc w:val="both"/>
      </w:pPr>
      <w:r>
        <w:t>3. Возложить на Министерство экономики:</w:t>
      </w:r>
    </w:p>
    <w:p w:rsidR="008605AA" w:rsidRDefault="008605AA" w:rsidP="008605AA">
      <w:pPr>
        <w:pStyle w:val="ConsPlusNormal"/>
        <w:spacing w:before="200"/>
        <w:ind w:firstLine="540"/>
        <w:jc w:val="both"/>
      </w:pPr>
      <w:r>
        <w:t>координацию деятельности при совершении административных процедур, предусмотренных единым перечнем административных процедур, осуществляемых в отношении субъектов хозяйствования;</w:t>
      </w:r>
    </w:p>
    <w:p w:rsidR="008605AA" w:rsidRDefault="008605AA" w:rsidP="008605AA">
      <w:pPr>
        <w:pStyle w:val="ConsPlusNormal"/>
        <w:spacing w:before="260"/>
        <w:ind w:firstLine="540"/>
        <w:jc w:val="both"/>
      </w:pPr>
      <w:bookmarkStart w:id="0" w:name="Par31"/>
      <w:bookmarkEnd w:id="0"/>
      <w:r>
        <w:t>согласование проектов регламентов административных процедур, осуществляемых в отношении субъектов хозяйствования, утверждаемых органами-регуляторами.</w:t>
      </w:r>
    </w:p>
    <w:p w:rsidR="008605AA" w:rsidRDefault="008605AA" w:rsidP="008605AA">
      <w:pPr>
        <w:pStyle w:val="ConsPlusNormal"/>
        <w:spacing w:before="260"/>
        <w:ind w:firstLine="540"/>
        <w:jc w:val="both"/>
      </w:pPr>
      <w:bookmarkStart w:id="1" w:name="Par33"/>
      <w:bookmarkEnd w:id="1"/>
      <w:r>
        <w:t>4. Республиканским органам государственного управления до 26 марта 2022 г. привести свои нормативные правовые акты в соответствие с настоящим постановлением и принять иные меры по его реализации.</w:t>
      </w:r>
    </w:p>
    <w:p w:rsidR="008605AA" w:rsidRDefault="008605AA" w:rsidP="008605AA">
      <w:pPr>
        <w:pStyle w:val="ConsPlusNormal"/>
        <w:spacing w:before="200"/>
        <w:ind w:firstLine="540"/>
        <w:jc w:val="both"/>
      </w:pPr>
      <w:bookmarkStart w:id="2" w:name="Par34"/>
      <w:bookmarkEnd w:id="2"/>
      <w:r>
        <w:t>5. Настоящее постановление вступает в силу с 27 марта 2022 г., за исключением абзаца третьего пункта 3 и пункта 4, вступающих в силу после официального опубликования данного постановления.</w:t>
      </w:r>
    </w:p>
    <w:p w:rsidR="00CF690F" w:rsidRDefault="00CF690F" w:rsidP="008605AA">
      <w:pPr>
        <w:pStyle w:val="ConsPlusNormal"/>
        <w:spacing w:before="200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8605AA" w:rsidTr="00CF690F">
        <w:tc>
          <w:tcPr>
            <w:tcW w:w="7285" w:type="dxa"/>
          </w:tcPr>
          <w:p w:rsidR="008605AA" w:rsidRDefault="008605AA" w:rsidP="00360F3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7285" w:type="dxa"/>
          </w:tcPr>
          <w:p w:rsidR="008605AA" w:rsidRDefault="008605AA" w:rsidP="00360F3B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B63150" w:rsidRDefault="00B63150">
      <w:pPr>
        <w:rPr>
          <w:sz w:val="24"/>
          <w:szCs w:val="24"/>
        </w:rPr>
      </w:pPr>
    </w:p>
    <w:p w:rsidR="00CF690F" w:rsidRDefault="00CF690F">
      <w:pPr>
        <w:rPr>
          <w:sz w:val="24"/>
          <w:szCs w:val="24"/>
        </w:rPr>
      </w:pPr>
    </w:p>
    <w:p w:rsidR="00CF690F" w:rsidRDefault="00CF690F">
      <w:pPr>
        <w:rPr>
          <w:sz w:val="24"/>
          <w:szCs w:val="24"/>
        </w:rPr>
      </w:pP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199">
        <w:rPr>
          <w:rFonts w:ascii="Courier New" w:hAnsi="Courier New" w:cs="Courier New"/>
          <w:sz w:val="20"/>
          <w:szCs w:val="20"/>
        </w:rPr>
        <w:t xml:space="preserve">                                                        УТВЕРЖДЕНО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199">
        <w:rPr>
          <w:rFonts w:ascii="Courier New" w:hAnsi="Courier New" w:cs="Courier New"/>
          <w:sz w:val="20"/>
          <w:szCs w:val="20"/>
        </w:rPr>
        <w:t xml:space="preserve">                                                        Постановление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199">
        <w:rPr>
          <w:rFonts w:ascii="Courier New" w:hAnsi="Courier New" w:cs="Courier New"/>
          <w:sz w:val="20"/>
          <w:szCs w:val="20"/>
        </w:rPr>
        <w:t xml:space="preserve">                                                        Совета Министров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199">
        <w:rPr>
          <w:rFonts w:ascii="Courier New" w:hAnsi="Courier New" w:cs="Courier New"/>
          <w:sz w:val="20"/>
          <w:szCs w:val="20"/>
        </w:rPr>
        <w:t xml:space="preserve">                                                        Республики Беларусь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199">
        <w:rPr>
          <w:rFonts w:ascii="Courier New" w:hAnsi="Courier New" w:cs="Courier New"/>
          <w:sz w:val="20"/>
          <w:szCs w:val="20"/>
        </w:rPr>
        <w:t xml:space="preserve">                                                        24.09.2021 N 548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Par136"/>
      <w:bookmarkEnd w:id="3"/>
      <w:r w:rsidRPr="00265199">
        <w:rPr>
          <w:rFonts w:ascii="Arial" w:hAnsi="Arial" w:cs="Arial"/>
          <w:b/>
          <w:bCs/>
          <w:sz w:val="20"/>
          <w:szCs w:val="20"/>
        </w:rPr>
        <w:t>ЕДИНЫЙ ПЕРЕЧЕНЬ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5199">
        <w:rPr>
          <w:rFonts w:ascii="Arial" w:hAnsi="Arial" w:cs="Arial"/>
          <w:b/>
          <w:bCs/>
          <w:sz w:val="20"/>
          <w:szCs w:val="20"/>
        </w:rPr>
        <w:t>АДМИНИСТРАТИВНЫХ ПРОЦЕДУР, ОСУЩЕСТВЛЯЕМЫХ В ОТНОШЕНИИ СУБЪЕКТОВ ХОЗЯЙСТВОВАНИЯ</w:t>
      </w:r>
    </w:p>
    <w:p w:rsidR="00265199" w:rsidRPr="00265199" w:rsidRDefault="00265199" w:rsidP="0026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65199" w:rsidRPr="00265199" w:rsidTr="00360F3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Совмина от 25.03.2022 N 174 (ред. 15.08.2022),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08.06.2022 N 366, от 14.06.2022 N 385, от 22.06.2022 N 401,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01.07.2022 N 432, от 19.07.2022 N 470, от 29.07.2022 N 499,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30.08.2022 N 559, от 09.09.2022 N 599, от 23.09.2022 N 633,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07.10.2022 N 676, от 19.10.2022 N </w:t>
            </w:r>
            <w:proofErr w:type="gramStart"/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713,  от</w:t>
            </w:r>
            <w:proofErr w:type="gramEnd"/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 xml:space="preserve"> 20.10.2022 N 715,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10.11.2022 N </w:t>
            </w:r>
            <w:proofErr w:type="gramStart"/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766,  от</w:t>
            </w:r>
            <w:proofErr w:type="gramEnd"/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 xml:space="preserve"> 11.11.2022 N 770, от 11.11.2022 N 772,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21.11.2022 N 800, от 09.12.2022 N 860, от 19.12.2022 N 883,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22.12.2022 N 899, от 30.12.2022 N 951, от 03.01.2023 N 3,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03.01.2023 N 4, от 12.01.2023 N 31, от 13.01.2023 N 32,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10.04.2023 N 237, от 17.04.2023 N 258, от 17.04.2023 N 259,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02.05.2023 N 292, от 10.05.2023 N 298, от 10.05.2023 N 299,</w:t>
            </w:r>
          </w:p>
          <w:p w:rsidR="00265199" w:rsidRPr="00265199" w:rsidRDefault="00265199" w:rsidP="002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65199">
              <w:rPr>
                <w:rFonts w:ascii="Arial" w:hAnsi="Arial" w:cs="Arial"/>
                <w:color w:val="392C69"/>
                <w:sz w:val="20"/>
                <w:szCs w:val="20"/>
              </w:rPr>
              <w:t>от 24.05.2023 N 341, от 03.06.2023 N 364, от 03.06.2023 N 366)</w:t>
            </w:r>
          </w:p>
        </w:tc>
      </w:tr>
    </w:tbl>
    <w:p w:rsidR="00265199" w:rsidRDefault="00265199">
      <w:pPr>
        <w:rPr>
          <w:sz w:val="24"/>
          <w:szCs w:val="24"/>
        </w:rPr>
      </w:pPr>
    </w:p>
    <w:tbl>
      <w:tblPr>
        <w:tblW w:w="14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6"/>
        <w:gridCol w:w="1837"/>
        <w:gridCol w:w="6"/>
        <w:gridCol w:w="3395"/>
        <w:gridCol w:w="7"/>
        <w:gridCol w:w="1977"/>
        <w:gridCol w:w="7"/>
        <w:gridCol w:w="47"/>
        <w:gridCol w:w="1369"/>
        <w:gridCol w:w="23"/>
      </w:tblGrid>
      <w:tr w:rsidR="00360E6B" w:rsidRPr="00CF690F" w:rsidTr="00AE3FBB">
        <w:tc>
          <w:tcPr>
            <w:tcW w:w="5948" w:type="dxa"/>
            <w:shd w:val="clear" w:color="auto" w:fill="FFFFFF"/>
            <w:hideMark/>
          </w:tcPr>
          <w:p w:rsidR="00F05213" w:rsidRPr="00F05213" w:rsidRDefault="00F05213" w:rsidP="00F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052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Наименование административной процедуры &lt;1&gt;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05213" w:rsidRPr="00F05213" w:rsidRDefault="00F05213" w:rsidP="00F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052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Орган-регулятор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F05213" w:rsidRPr="00F05213" w:rsidRDefault="00F05213" w:rsidP="00F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052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Уполномоченный орган</w:t>
            </w:r>
          </w:p>
        </w:tc>
        <w:tc>
          <w:tcPr>
            <w:tcW w:w="2038" w:type="dxa"/>
            <w:gridSpan w:val="4"/>
            <w:shd w:val="clear" w:color="auto" w:fill="FFFFFF"/>
            <w:hideMark/>
          </w:tcPr>
          <w:p w:rsidR="00F05213" w:rsidRPr="00F05213" w:rsidRDefault="00F05213" w:rsidP="00F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052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392" w:type="dxa"/>
            <w:gridSpan w:val="2"/>
            <w:shd w:val="clear" w:color="auto" w:fill="FFFFFF"/>
            <w:hideMark/>
          </w:tcPr>
          <w:p w:rsidR="00F05213" w:rsidRPr="00F05213" w:rsidRDefault="00F05213" w:rsidP="00F0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052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Вид платы, взимаемой при</w:t>
            </w:r>
          </w:p>
        </w:tc>
      </w:tr>
      <w:tr w:rsidR="00CF690F" w:rsidRPr="00CF690F" w:rsidTr="00AE3FBB">
        <w:tc>
          <w:tcPr>
            <w:tcW w:w="5948" w:type="dxa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1.3.7. Получение заключения о назначении оборудования, приборов, материалов и комплектующих изделий для целей освобождения их от обложения ввозными таможенными пошлинами и налогом на добавленную стоимость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НАН Беларуси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НАН Беларуси, республиканский орган государственного управления, иная государственная организация, подчиненная Правительству Республики Беларусь</w:t>
            </w:r>
          </w:p>
        </w:tc>
        <w:tc>
          <w:tcPr>
            <w:tcW w:w="2038" w:type="dxa"/>
            <w:gridSpan w:val="4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14 дней</w:t>
            </w:r>
          </w:p>
        </w:tc>
        <w:tc>
          <w:tcPr>
            <w:tcW w:w="1392" w:type="dxa"/>
            <w:gridSpan w:val="2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бесплатно</w:t>
            </w:r>
          </w:p>
        </w:tc>
      </w:tr>
      <w:tr w:rsidR="00F05213" w:rsidRPr="00CF690F" w:rsidTr="00AE3FBB">
        <w:tc>
          <w:tcPr>
            <w:tcW w:w="14622" w:type="dxa"/>
            <w:gridSpan w:val="11"/>
            <w:shd w:val="clear" w:color="auto" w:fill="FFFFFF"/>
            <w:hideMark/>
          </w:tcPr>
          <w:p w:rsidR="00F05213" w:rsidRPr="00265199" w:rsidRDefault="00F05213" w:rsidP="0036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2651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1.3.8. исключен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7.8. Государственная регистрация генно-инженерных животных, сортов генно-инженерных растений и штаммов непатогенных генно-инженерных микроорганизмов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7.8.1. Включение информации (сведений) о генно-инженерных животных, сортах генно-инженерных растений и штаммах непатогенных генно-инженерных микроорганизмов в Государственный реестр генно-инженерных животных, сортов генно-инженерных растений и штаммов непатогенных генно-инженерных микроорганизмов. Получение свидетельства о государственной регистрации генно-инженерного животного, сорта генно-инженерного растения или штамма непатогенного генно-инженерного микроорганизма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7.8.2. Получение свидетельства о государственной регистрации нового генно-инженерного животного, сорта генно-инженерного растения или штамма непатогенного генно-инженерного микроорганизма, выведенного методами традиционной селекции с использованием в качестве исходного материала генно-инженерных растений, животных или микроорганизмов, ранее включенных в Государственный реестр генно-инженерных животных, сортов генно-инженерных растений и штаммов непатогенных генно-инженерных микроорганизмов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7.9. Государственная регистрация сортов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7.9.1. Включение сорта сельскохозяйственного растения в государственный реестр сортов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по испытанию и охране сортов растений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1 месяц при наличии заключения о результатах государственного испытания сорта сельскохозяйственного растения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7.9.2. Получение разрешения на использование или реализацию семян сельскохозяйственного растения, принадлежащего к сорту, не включенному в государственный реестр сортов сельскохозяйственных растений, а также не допущенного к производству, использованию на территории областей Республики Беларусь, указанных в этом реестре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60E6B" w:rsidRPr="00CF690F" w:rsidTr="00AE3FBB">
        <w:trPr>
          <w:gridAfter w:val="1"/>
          <w:wAfter w:w="23" w:type="dxa"/>
        </w:trPr>
        <w:tc>
          <w:tcPr>
            <w:tcW w:w="5948" w:type="dxa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7.9.3. Получение разрешения на использование или реализацию семян сельскохозяйственных растений с показателями посевных качеств семян сельскохозяйственных растений (всхожесть) менее установленных требований до трех процентов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3401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Минсельхозпрод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423" w:type="dxa"/>
            <w:gridSpan w:val="3"/>
            <w:shd w:val="clear" w:color="auto" w:fill="FFFFFF"/>
            <w:hideMark/>
          </w:tcPr>
          <w:p w:rsidR="00360E6B" w:rsidRPr="00CF690F" w:rsidRDefault="00360E6B" w:rsidP="0036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7.15. Подтверждение качества семян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7.15.1. Получение удостоверения о качестве семян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Минсельхозпрод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Главная государственная инспекция по семеноводству, карантину и защите растений, территориальная организация Главной государственной инспекции по семеноводству, карантину и защите растений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 рабочих дня при наличии данных о результатах анализа семян сельскохозяйственных растений</w:t>
            </w:r>
          </w:p>
        </w:tc>
        <w:tc>
          <w:tcPr>
            <w:tcW w:w="1416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плата за услуги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7.15.2. Продление срока действия удостоверения о качестве семян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Минсельхозпрод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Главная государственная инспекция по семеноводству, </w:t>
            </w: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карантину и защите растений, территориальная организация Главной государственной инспекции по семеноводству, карантину и защите растений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4 рабочих дня при наличии данных о </w:t>
            </w: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результатах анализа семян сельскохозяйственных растений</w:t>
            </w:r>
          </w:p>
        </w:tc>
        <w:tc>
          <w:tcPr>
            <w:tcW w:w="1416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плата за услуги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bookmarkStart w:id="4" w:name="_GoBack"/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7.15.3. Получение акта апробации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Минсельхозпрод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Главная государственная инспекция по семеноводству, карантину и защите растений, территориальная организация Главной государственной инспекции по семеноводству, карантину и защите растений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 месяцев - для озимых сельскохозяйственных растений, 6 месяцев - для яровых сельскохозяйственных растений, 18 месяцев - для овощных сельскохозяйственных растений и кормовых корнеплодов</w:t>
            </w:r>
          </w:p>
        </w:tc>
        <w:tc>
          <w:tcPr>
            <w:tcW w:w="1416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плата за услуги</w:t>
            </w:r>
          </w:p>
        </w:tc>
      </w:tr>
      <w:bookmarkEnd w:id="4"/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7.15.4. исключен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14599" w:type="dxa"/>
            <w:gridSpan w:val="10"/>
            <w:shd w:val="clear" w:color="auto" w:fill="FFFFFF"/>
            <w:hideMark/>
          </w:tcPr>
          <w:p w:rsidR="00CF690F" w:rsidRPr="00CF690F" w:rsidRDefault="00CF690F" w:rsidP="00CF69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  <w:t>(</w:t>
            </w:r>
            <w:proofErr w:type="spellStart"/>
            <w:r w:rsidRPr="00CF690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  <w:t>пп</w:t>
            </w:r>
            <w:proofErr w:type="spellEnd"/>
            <w:r w:rsidRPr="00CF690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  <w:t>. 7.15.4 исключен с 27 марта 2022 года. - Постановление Совмина от 25.03.2022 N 174)</w:t>
            </w:r>
          </w:p>
          <w:p w:rsidR="00CF690F" w:rsidRPr="00CF690F" w:rsidRDefault="00CF690F" w:rsidP="00CF69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</w:rPr>
              <w:t>(см. текст в предыдущей редакции)</w:t>
            </w:r>
          </w:p>
        </w:tc>
      </w:tr>
      <w:tr w:rsidR="00CF690F" w:rsidRPr="00CF690F" w:rsidTr="00AE3FBB">
        <w:trPr>
          <w:gridAfter w:val="1"/>
          <w:wAfter w:w="23" w:type="dxa"/>
        </w:trPr>
        <w:tc>
          <w:tcPr>
            <w:tcW w:w="595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7.15.5. Проведение аттестации производителей оригинальных и элитных семян сельскохозяйственных растений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Минсельхозпрод</w:t>
            </w:r>
          </w:p>
        </w:tc>
        <w:tc>
          <w:tcPr>
            <w:tcW w:w="3402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Главная государственная инспекция по семеноводству, карантину и защите растений, территориальная организация Главной государственной инспекции по семеноводству, карантину и защите растений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F6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30 рабо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чих дней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  <w:hideMark/>
          </w:tcPr>
          <w:p w:rsidR="00CF690F" w:rsidRPr="00CF690F" w:rsidRDefault="00CF690F" w:rsidP="00CF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199" w:rsidRPr="00CF690F" w:rsidRDefault="00265199">
      <w:pPr>
        <w:rPr>
          <w:rFonts w:ascii="Times New Roman" w:hAnsi="Times New Roman" w:cs="Times New Roman"/>
          <w:sz w:val="24"/>
          <w:szCs w:val="24"/>
        </w:rPr>
      </w:pPr>
    </w:p>
    <w:p w:rsidR="00265199" w:rsidRPr="00CF690F" w:rsidRDefault="00265199">
      <w:pPr>
        <w:rPr>
          <w:rFonts w:ascii="Times New Roman" w:hAnsi="Times New Roman" w:cs="Times New Roman"/>
          <w:sz w:val="24"/>
          <w:szCs w:val="24"/>
        </w:rPr>
      </w:pPr>
    </w:p>
    <w:p w:rsidR="00265199" w:rsidRPr="00CF690F" w:rsidRDefault="00265199">
      <w:pPr>
        <w:rPr>
          <w:rFonts w:ascii="Times New Roman" w:hAnsi="Times New Roman" w:cs="Times New Roman"/>
          <w:sz w:val="24"/>
          <w:szCs w:val="24"/>
        </w:rPr>
      </w:pPr>
    </w:p>
    <w:p w:rsidR="00265199" w:rsidRPr="00CF690F" w:rsidRDefault="00265199">
      <w:pPr>
        <w:rPr>
          <w:rFonts w:ascii="Times New Roman" w:hAnsi="Times New Roman" w:cs="Times New Roman"/>
          <w:sz w:val="24"/>
          <w:szCs w:val="24"/>
        </w:rPr>
      </w:pPr>
    </w:p>
    <w:sectPr w:rsidR="00265199" w:rsidRPr="00CF690F" w:rsidSect="00CF690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39" w:rsidRDefault="006E3B39" w:rsidP="006E3B39">
      <w:pPr>
        <w:spacing w:after="0" w:line="240" w:lineRule="auto"/>
      </w:pPr>
      <w:r>
        <w:separator/>
      </w:r>
    </w:p>
  </w:endnote>
  <w:endnote w:type="continuationSeparator" w:id="0">
    <w:p w:rsidR="006E3B39" w:rsidRDefault="006E3B39" w:rsidP="006E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431836"/>
      <w:docPartObj>
        <w:docPartGallery w:val="Page Numbers (Bottom of Page)"/>
        <w:docPartUnique/>
      </w:docPartObj>
    </w:sdtPr>
    <w:sdtEndPr/>
    <w:sdtContent>
      <w:p w:rsidR="006E3B39" w:rsidRDefault="006E3B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BB">
          <w:rPr>
            <w:noProof/>
          </w:rPr>
          <w:t>6</w:t>
        </w:r>
        <w:r>
          <w:fldChar w:fldCharType="end"/>
        </w:r>
      </w:p>
    </w:sdtContent>
  </w:sdt>
  <w:p w:rsidR="006E3B39" w:rsidRDefault="006E3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39" w:rsidRDefault="006E3B39" w:rsidP="006E3B39">
      <w:pPr>
        <w:spacing w:after="0" w:line="240" w:lineRule="auto"/>
      </w:pPr>
      <w:r>
        <w:separator/>
      </w:r>
    </w:p>
  </w:footnote>
  <w:footnote w:type="continuationSeparator" w:id="0">
    <w:p w:rsidR="006E3B39" w:rsidRDefault="006E3B39" w:rsidP="006E3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79"/>
    <w:rsid w:val="00265199"/>
    <w:rsid w:val="00360E6B"/>
    <w:rsid w:val="006E3B39"/>
    <w:rsid w:val="008605AA"/>
    <w:rsid w:val="00947079"/>
    <w:rsid w:val="00AE3FBB"/>
    <w:rsid w:val="00B40F27"/>
    <w:rsid w:val="00B63150"/>
    <w:rsid w:val="00CF690F"/>
    <w:rsid w:val="00F021BB"/>
    <w:rsid w:val="00F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883D5-F550-418D-BEE4-1EF945B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consdtnormal">
    <w:name w:val="p-consdtnormal"/>
    <w:basedOn w:val="a"/>
    <w:rsid w:val="00CF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CF690F"/>
  </w:style>
  <w:style w:type="character" w:customStyle="1" w:styleId="word-wrapper">
    <w:name w:val="word-wrapper"/>
    <w:basedOn w:val="a0"/>
    <w:rsid w:val="00CF690F"/>
  </w:style>
  <w:style w:type="character" w:customStyle="1" w:styleId="fake-non-breaking-space">
    <w:name w:val="fake-non-breaking-space"/>
    <w:basedOn w:val="a0"/>
    <w:rsid w:val="00CF690F"/>
  </w:style>
  <w:style w:type="character" w:customStyle="1" w:styleId="colorff00ff">
    <w:name w:val="color__ff00ff"/>
    <w:basedOn w:val="a0"/>
    <w:rsid w:val="00CF690F"/>
  </w:style>
  <w:style w:type="character" w:customStyle="1" w:styleId="color0000ff">
    <w:name w:val="color__0000ff"/>
    <w:basedOn w:val="a0"/>
    <w:rsid w:val="00CF690F"/>
  </w:style>
  <w:style w:type="paragraph" w:styleId="a3">
    <w:name w:val="Balloon Text"/>
    <w:basedOn w:val="a"/>
    <w:link w:val="a4"/>
    <w:uiPriority w:val="99"/>
    <w:semiHidden/>
    <w:unhideWhenUsed/>
    <w:rsid w:val="00F0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1B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E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B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E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B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5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069493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719500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208708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372366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40369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0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8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2388975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921013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481240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4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8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42082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2703927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314495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47482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898273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775590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6355-7457-44D0-B53C-08C72DD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2023-06-30T14:48:00Z</cp:lastPrinted>
  <dcterms:created xsi:type="dcterms:W3CDTF">2023-06-30T14:07:00Z</dcterms:created>
  <dcterms:modified xsi:type="dcterms:W3CDTF">2023-06-30T14:52:00Z</dcterms:modified>
</cp:coreProperties>
</file>