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A0771" w14:textId="77777777" w:rsidR="004E08D6" w:rsidRDefault="004E08D6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14:paraId="0B4C5C0F" w14:textId="77777777" w:rsidR="004E08D6" w:rsidRDefault="004E08D6">
      <w:pPr>
        <w:pStyle w:val="newncpi"/>
        <w:ind w:firstLine="0"/>
        <w:jc w:val="center"/>
      </w:pPr>
      <w:r>
        <w:rPr>
          <w:rStyle w:val="datepr"/>
        </w:rPr>
        <w:t>12 сентября 2006 г.</w:t>
      </w:r>
      <w:r>
        <w:rPr>
          <w:rStyle w:val="number"/>
        </w:rPr>
        <w:t xml:space="preserve"> № 1195</w:t>
      </w:r>
    </w:p>
    <w:p w14:paraId="0B747568" w14:textId="77777777" w:rsidR="004E08D6" w:rsidRDefault="004E08D6">
      <w:pPr>
        <w:pStyle w:val="title"/>
      </w:pPr>
      <w:r>
        <w:t>Об утверждении Положения о порядке государственной регистрации генно-инженерных животных, сортов генно-инженерных растений и штаммов непатогенных генно-инженерных микроорганизмов</w:t>
      </w:r>
    </w:p>
    <w:p w14:paraId="0DC8D4FA" w14:textId="77777777" w:rsidR="004E08D6" w:rsidRDefault="004E08D6">
      <w:pPr>
        <w:pStyle w:val="changei"/>
      </w:pPr>
      <w:r>
        <w:t>Изменения и дополнения:</w:t>
      </w:r>
    </w:p>
    <w:p w14:paraId="6C9F2527" w14:textId="77777777" w:rsidR="004E08D6" w:rsidRDefault="004E08D6">
      <w:pPr>
        <w:pStyle w:val="changeadd"/>
      </w:pPr>
      <w:r>
        <w:t>Постановление Совета Министров Республики Беларусь от 6 мая 2009 г. № 599 (Национальный реестр правовых актов Республики Беларусь, 2009 г., № 119, 5/29736) &lt;C20900599&gt;;</w:t>
      </w:r>
    </w:p>
    <w:p w14:paraId="30613B0F" w14:textId="77777777" w:rsidR="004E08D6" w:rsidRDefault="004E08D6">
      <w:pPr>
        <w:pStyle w:val="changeadd"/>
      </w:pPr>
      <w:r>
        <w:t>Постановление Совета Министров Республики Беларусь от 29 марта 2013 г. № 234 (Национальный правовой Интернет-портал Республики Беларусь, 16.04.2013, 5/37100) &lt;C21300234&gt;;</w:t>
      </w:r>
    </w:p>
    <w:p w14:paraId="1D238BE3" w14:textId="77777777" w:rsidR="004E08D6" w:rsidRDefault="004E08D6">
      <w:pPr>
        <w:pStyle w:val="changeadd"/>
      </w:pPr>
      <w:r>
        <w:t>Постановление Совета Министров Республики Беларусь от 19 июня 2019 г. № 405 (Национальный правовой Интернет-портал Республики Беларусь, 25.06.2019, 5/46668) &lt;C21900405&gt;;</w:t>
      </w:r>
    </w:p>
    <w:p w14:paraId="77BA4A58" w14:textId="77777777" w:rsidR="004E08D6" w:rsidRDefault="004E08D6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&lt;C22200175&gt;;</w:t>
      </w:r>
    </w:p>
    <w:p w14:paraId="40C30BBA" w14:textId="77777777" w:rsidR="004E08D6" w:rsidRDefault="004E08D6">
      <w:pPr>
        <w:pStyle w:val="changeadd"/>
      </w:pPr>
      <w:r>
        <w:t>Постановление Совета Министров Республики Беларусь от 1 июля 2022 г. № 428 (Национальный правовой Интернет-портал Республики Беларусь, 02.07.2022, 5/50430) &lt;C22200428&gt;</w:t>
      </w:r>
    </w:p>
    <w:p w14:paraId="15A5BEDB" w14:textId="77777777" w:rsidR="004E08D6" w:rsidRDefault="004E08D6">
      <w:pPr>
        <w:pStyle w:val="newncpi"/>
      </w:pPr>
      <w:r>
        <w:t> </w:t>
      </w:r>
    </w:p>
    <w:p w14:paraId="12979AB3" w14:textId="77777777" w:rsidR="004E08D6" w:rsidRDefault="004E08D6">
      <w:pPr>
        <w:pStyle w:val="preamble"/>
      </w:pPr>
      <w:r>
        <w:t>Совет Министров Республики Беларусь ПОСТАНОВЛЯЕТ:</w:t>
      </w:r>
    </w:p>
    <w:p w14:paraId="5D166EE9" w14:textId="77777777" w:rsidR="004E08D6" w:rsidRDefault="004E08D6">
      <w:pPr>
        <w:pStyle w:val="point"/>
      </w:pPr>
      <w:r>
        <w:t>1. Утвердить Положение о порядке государственной регистрации генно-инженерных животных, сортов генно-инженерных растений и штаммов непатогенных генно-инженерных микроорганизмов (прилагается).</w:t>
      </w:r>
    </w:p>
    <w:p w14:paraId="40A9CF17" w14:textId="77777777" w:rsidR="004E08D6" w:rsidRDefault="004E08D6">
      <w:pPr>
        <w:pStyle w:val="point"/>
      </w:pPr>
      <w:r>
        <w:t>2. Настоящее постановление вступает в силу со дня его официального опубликования.</w:t>
      </w:r>
    </w:p>
    <w:p w14:paraId="4D7A7527" w14:textId="77777777" w:rsidR="004E08D6" w:rsidRDefault="004E08D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E08D6" w14:paraId="0134CC7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ED442A" w14:textId="77777777" w:rsidR="004E08D6" w:rsidRDefault="004E08D6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25CE7C8" w14:textId="77777777" w:rsidR="004E08D6" w:rsidRDefault="004E08D6">
            <w:pPr>
              <w:pStyle w:val="newncpi0"/>
              <w:jc w:val="right"/>
            </w:pPr>
            <w:r>
              <w:rPr>
                <w:rStyle w:val="pers"/>
              </w:rPr>
              <w:t>В.Семашко</w:t>
            </w:r>
          </w:p>
        </w:tc>
      </w:tr>
    </w:tbl>
    <w:p w14:paraId="619568F1" w14:textId="77777777" w:rsidR="004E08D6" w:rsidRDefault="004E08D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4E08D6" w14:paraId="6BBDC78F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7D2B9" w14:textId="77777777" w:rsidR="004E08D6" w:rsidRDefault="004E08D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BDB19" w14:textId="77777777" w:rsidR="004E08D6" w:rsidRDefault="004E08D6">
            <w:pPr>
              <w:pStyle w:val="capu1"/>
            </w:pPr>
            <w:r>
              <w:t>УТВЕРЖДЕНО</w:t>
            </w:r>
          </w:p>
          <w:p w14:paraId="5B612A64" w14:textId="77777777" w:rsidR="004E08D6" w:rsidRDefault="004E08D6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14:paraId="39A43624" w14:textId="77777777" w:rsidR="004E08D6" w:rsidRDefault="004E08D6">
            <w:pPr>
              <w:pStyle w:val="cap1"/>
            </w:pPr>
            <w:r>
              <w:t>12.09.2006 № 1195</w:t>
            </w:r>
          </w:p>
        </w:tc>
      </w:tr>
    </w:tbl>
    <w:p w14:paraId="6A9DB9E6" w14:textId="77777777" w:rsidR="004E08D6" w:rsidRDefault="004E08D6">
      <w:pPr>
        <w:pStyle w:val="titleu"/>
      </w:pPr>
      <w:r>
        <w:t>ПОЛОЖЕНИЕ</w:t>
      </w:r>
      <w:r>
        <w:br/>
        <w:t>о порядке государственной регистрации генно-инженерных животных, сортов генно-инженерных растений и штаммов непатогенных генно-инженерных микроорганизмов</w:t>
      </w:r>
    </w:p>
    <w:p w14:paraId="3FF19D9F" w14:textId="77777777" w:rsidR="004E08D6" w:rsidRDefault="004E08D6">
      <w:pPr>
        <w:pStyle w:val="point"/>
      </w:pPr>
      <w:r>
        <w:t>1. Настоящее Положение разработано в соответствии с Законом Республики Беларусь от 9 января 2006 г. № 96-З «О безопасности генно-инженерной деятельности» и определяет порядок государственной регистрации генно-инженерных животных, сортов генно-инженерных растений и штаммов непатогенных генно-инженерных микроорганизмов (далее – генно-инженерные животные, растения и микроорганизмы), используемых в хозяйственных целях.</w:t>
      </w:r>
    </w:p>
    <w:p w14:paraId="3338BA46" w14:textId="77777777" w:rsidR="004E08D6" w:rsidRDefault="004E08D6">
      <w:pPr>
        <w:pStyle w:val="point"/>
      </w:pPr>
      <w:r>
        <w:lastRenderedPageBreak/>
        <w:t>2. Государственную регистрацию генно-инженерных животных, растений и микроорганизмов, используемых в хозяйственных целях (далее – государственная регистрация), осуществляет Министерство сельского хозяйства и продовольствия.</w:t>
      </w:r>
    </w:p>
    <w:p w14:paraId="224EDD48" w14:textId="77777777" w:rsidR="004E08D6" w:rsidRDefault="004E08D6">
      <w:pPr>
        <w:pStyle w:val="point"/>
      </w:pPr>
      <w:r>
        <w:t>3. Для государственной регистрации генно-инженерных животных, растений и микроорганизмов в соответствии с настоящим Положением юридические лица и индивидуальные предприниматели, проживающие на территории Республики Беларусь (далее – заявители), представляют в Министерство сельского хозяйства и продовольствия заявление.</w:t>
      </w:r>
    </w:p>
    <w:p w14:paraId="468BE26E" w14:textId="77777777" w:rsidR="004E08D6" w:rsidRDefault="004E08D6">
      <w:pPr>
        <w:pStyle w:val="point"/>
      </w:pPr>
      <w:r>
        <w:t>4. Заявитель для государственной регистрации новых генно-инженерных животных, растений и микроорганизмов, выведенных методами традиционной селекции с использованием в качестве исходного материала генно-инженерных животных, растений и микроорганизмов, ранее включенных в Государственный реестр генно-инженерных животных, сортов генно-инженерных растений и штаммов непатогенных генно-инженерных микроорганизмов (далее – реестр), представляет заявление.</w:t>
      </w:r>
    </w:p>
    <w:p w14:paraId="7F7A768A" w14:textId="77777777" w:rsidR="004E08D6" w:rsidRDefault="004E08D6">
      <w:pPr>
        <w:pStyle w:val="point"/>
      </w:pPr>
      <w:r>
        <w:t>5. Реестр представляет собой единый банк данных о генно-инженерных животных, сортах генно-инженерных растений и штаммов непатогенных генно-инженерных микроорганизмов, используемых юридическими лицами и индивидуальными предпринимателями в хозяйственных целях.</w:t>
      </w:r>
    </w:p>
    <w:p w14:paraId="18229182" w14:textId="77777777" w:rsidR="004E08D6" w:rsidRDefault="004E08D6">
      <w:pPr>
        <w:pStyle w:val="point"/>
      </w:pPr>
      <w:r>
        <w:t>6. Реестр ведется Министерством сельского хозяйства и продовольствия.</w:t>
      </w:r>
    </w:p>
    <w:p w14:paraId="0134E7FF" w14:textId="77777777" w:rsidR="004E08D6" w:rsidRDefault="004E08D6">
      <w:pPr>
        <w:pStyle w:val="point"/>
      </w:pPr>
      <w:r>
        <w:t>7. Включение генно-инженерных животных, растений и микроорганизмов в реестр осуществляется с учетом рекомендаций экспертного совета по безопасности генно-инженерных организмов Министерства природных ресурсов и охраны окружающей среды (далее – экспертный совет) о допустимости использования непатогенных генно-инженерных организмов в хозяйственных целях после проведения испытаний с соблюдением требований безопасности, предусмотренных статьей 15 Закона Республики Беларусь «О безопасности генно-инженерной деятельности».</w:t>
      </w:r>
    </w:p>
    <w:p w14:paraId="65B4C4DA" w14:textId="77777777" w:rsidR="004E08D6" w:rsidRDefault="004E08D6">
      <w:pPr>
        <w:pStyle w:val="newncpi"/>
      </w:pPr>
      <w:r>
        <w:t>Государственная регистрация штаммов непатогенных генно-инженерных микроорганизмов, не предназначенных для высвобождения в окружающую среду, осуществляется с учетом рекомендаций экспертного совета о допустимости использования непатогенных генно-инженерных организмов в хозяйственных целях путем внесения сведений, относящихся к государственной регистрации штаммов непатогенных генно-инженерных микроорганизмов, в реестр.</w:t>
      </w:r>
    </w:p>
    <w:p w14:paraId="62F0C745" w14:textId="77777777" w:rsidR="004E08D6" w:rsidRDefault="004E08D6">
      <w:pPr>
        <w:pStyle w:val="point"/>
      </w:pPr>
      <w:r>
        <w:t>8. Реестр содержит следующие сведения:</w:t>
      </w:r>
    </w:p>
    <w:p w14:paraId="4A1992D5" w14:textId="77777777" w:rsidR="004E08D6" w:rsidRDefault="004E08D6">
      <w:pPr>
        <w:pStyle w:val="newncpi"/>
      </w:pPr>
      <w:r>
        <w:t>регистрационный номер заявления, поданного на государственную регистрацию генно-инженерных животных, растений и микроорганизмов;</w:t>
      </w:r>
    </w:p>
    <w:p w14:paraId="5222DD61" w14:textId="77777777" w:rsidR="004E08D6" w:rsidRDefault="004E08D6">
      <w:pPr>
        <w:pStyle w:val="newncpi"/>
      </w:pPr>
      <w:r>
        <w:t>наименование генно-инженерных животных, растений и микроорганизмов;</w:t>
      </w:r>
    </w:p>
    <w:p w14:paraId="1E93B093" w14:textId="77777777" w:rsidR="004E08D6" w:rsidRDefault="004E08D6">
      <w:pPr>
        <w:pStyle w:val="newncpi"/>
      </w:pPr>
      <w:r>
        <w:t>год государственной регистрации генно-инженерных животных, растений и микроорганизмов;</w:t>
      </w:r>
    </w:p>
    <w:p w14:paraId="22E9C52E" w14:textId="77777777" w:rsidR="004E08D6" w:rsidRDefault="004E08D6">
      <w:pPr>
        <w:pStyle w:val="newncpi"/>
      </w:pPr>
      <w:r>
        <w:t>регистрационный номер юридического лица или индивидуального предпринимателя, подавшего заявление о государственной регистрации генно-инженерных животных, растений и микроорганизмов, присвоенный Министерством сельского хозяйства и продовольствия;</w:t>
      </w:r>
    </w:p>
    <w:p w14:paraId="7D3E3E03" w14:textId="77777777" w:rsidR="004E08D6" w:rsidRDefault="004E08D6">
      <w:pPr>
        <w:pStyle w:val="newncpi"/>
      </w:pPr>
      <w:r>
        <w:t>область республики, на территории которой генно-инженерные животные, растения и микроорганизмы допущены к использованию в производстве для хозяйственных целей;</w:t>
      </w:r>
    </w:p>
    <w:p w14:paraId="57DE0428" w14:textId="77777777" w:rsidR="004E08D6" w:rsidRDefault="004E08D6">
      <w:pPr>
        <w:pStyle w:val="newncpi"/>
      </w:pPr>
      <w:r>
        <w:t>универсальный идентификатор генно-инженерных животных, растений и микроорганизмов;</w:t>
      </w:r>
    </w:p>
    <w:p w14:paraId="7B52512A" w14:textId="77777777" w:rsidR="004E08D6" w:rsidRDefault="004E08D6">
      <w:pPr>
        <w:pStyle w:val="newncpi"/>
      </w:pPr>
      <w:r>
        <w:t>генетическую характеристику генно-инженерных животных, растений и микроорганизмов;</w:t>
      </w:r>
    </w:p>
    <w:p w14:paraId="2000A1E9" w14:textId="77777777" w:rsidR="004E08D6" w:rsidRDefault="004E08D6">
      <w:pPr>
        <w:pStyle w:val="newncpi"/>
      </w:pPr>
      <w:r>
        <w:t>хозяйственно-биологическую характеристику генно-инженерных животных, растений и микроорганизмов.</w:t>
      </w:r>
    </w:p>
    <w:p w14:paraId="53501F9D" w14:textId="77777777" w:rsidR="004E08D6" w:rsidRDefault="004E08D6">
      <w:pPr>
        <w:pStyle w:val="point"/>
      </w:pPr>
      <w:r>
        <w:t>9. Исключение из реестра генно-инженерных животных, растений и микроорганизмов производится в случае:</w:t>
      </w:r>
    </w:p>
    <w:p w14:paraId="43D9BE2D" w14:textId="77777777" w:rsidR="004E08D6" w:rsidRDefault="004E08D6">
      <w:pPr>
        <w:pStyle w:val="newncpi"/>
      </w:pPr>
      <w:r>
        <w:lastRenderedPageBreak/>
        <w:t>неиспользования их в хозяйственных целях в течение трех последних лет;</w:t>
      </w:r>
    </w:p>
    <w:p w14:paraId="13618CA8" w14:textId="77777777" w:rsidR="004E08D6" w:rsidRDefault="004E08D6">
      <w:pPr>
        <w:pStyle w:val="newncpi"/>
      </w:pPr>
      <w:r>
        <w:t>утраты их хозяйственной значимости;</w:t>
      </w:r>
    </w:p>
    <w:p w14:paraId="205DC760" w14:textId="77777777" w:rsidR="004E08D6" w:rsidRDefault="004E08D6">
      <w:pPr>
        <w:pStyle w:val="newncpi"/>
      </w:pPr>
      <w:r>
        <w:t>представления сведений о неблагоприятном влиянии их на здоровье человека и окружающую среду.</w:t>
      </w:r>
    </w:p>
    <w:p w14:paraId="48B66625" w14:textId="77777777" w:rsidR="004E08D6" w:rsidRDefault="004E08D6">
      <w:pPr>
        <w:pStyle w:val="point"/>
      </w:pPr>
      <w:r>
        <w:t>10. Исключение из реестра осуществляется на основании решения Министерства сельского хозяйства и продовольствия по представлению государственных организаций, находящихся в его подчинении, и других государственных органов.</w:t>
      </w:r>
    </w:p>
    <w:p w14:paraId="18798318" w14:textId="77777777" w:rsidR="004E08D6" w:rsidRDefault="004E08D6">
      <w:pPr>
        <w:pStyle w:val="point"/>
      </w:pPr>
      <w:r>
        <w:t>11. Информация о включении генно-инженерных животных, растений и микроорганизмов в реестр или об исключении их из реестра представляется в государственное научное учреждение «Институт генетики и цитологии Национальной академии наук Беларуси» в течение 5 дней после принятия соответствующего решения.</w:t>
      </w:r>
    </w:p>
    <w:p w14:paraId="08A6E78B" w14:textId="77777777" w:rsidR="004E08D6" w:rsidRDefault="004E08D6">
      <w:pPr>
        <w:pStyle w:val="point"/>
      </w:pPr>
      <w:r>
        <w:t>12. Реестр издается ежегодно Министерством сельского хозяйства и продовольствия.</w:t>
      </w:r>
    </w:p>
    <w:p w14:paraId="060D7F57" w14:textId="77777777" w:rsidR="004E08D6" w:rsidRDefault="004E08D6">
      <w:pPr>
        <w:pStyle w:val="point"/>
      </w:pPr>
      <w:r>
        <w:t>13. Исключен.</w:t>
      </w:r>
    </w:p>
    <w:p w14:paraId="4EDAD6CA" w14:textId="77777777" w:rsidR="004E08D6" w:rsidRDefault="004E08D6">
      <w:pPr>
        <w:pStyle w:val="point"/>
      </w:pPr>
      <w:r>
        <w:t>14. Рассмотрение заявления о государственной регистрации проводится Министерством сельского хозяйства и продовольствия в 30-дневный срок со дня его подачи.</w:t>
      </w:r>
    </w:p>
    <w:p w14:paraId="3C6EE756" w14:textId="77777777" w:rsidR="004E08D6" w:rsidRDefault="004E08D6">
      <w:pPr>
        <w:pStyle w:val="point"/>
      </w:pPr>
      <w:r>
        <w:t>15. Министерством сельского хозяйства и продовольствия запрашиваются самостоятельно рекомендации экспертного совета о допустимости (недопустимости) использования непатогенных генно-инженерных организмов в хозяйственных целях.</w:t>
      </w:r>
    </w:p>
    <w:p w14:paraId="05ADB3EC" w14:textId="77777777" w:rsidR="004E08D6" w:rsidRDefault="004E08D6">
      <w:pPr>
        <w:pStyle w:val="newncpi"/>
      </w:pPr>
      <w:r>
        <w:t>Для получения рекомендаций экспертного совета о допустимости (недопустимости) использования непатогенных генно-инженерных организмов в хозяйственных целях Министерство сельского хозяйства и продовольствия в течение трех рабочих дней с даты поступления заявления о государственной регистрации генно-инженерных животных, растений и микроорганизмов, планируемых к использованию в хозяйственных целях, направляет в Министерство природных ресурсов и охраны окружающей среды протокол о допустимости (недопустимости) высвобождения генно-инженерных организмов в окружающую среду для проведения испытаний или использования в хозяйственных целях.</w:t>
      </w:r>
    </w:p>
    <w:p w14:paraId="73DC2ADD" w14:textId="77777777" w:rsidR="004E08D6" w:rsidRDefault="004E08D6">
      <w:pPr>
        <w:pStyle w:val="newncpi"/>
      </w:pPr>
      <w:r>
        <w:t>Рекомендация экспертного совета о недопустимости использования непатогенных генно-инженерных организмов в хозяйственных целях является основанием для отказа в государственной регистрации генно-инженерных животных, растений и микроорганизмов.</w:t>
      </w:r>
    </w:p>
    <w:p w14:paraId="60656116" w14:textId="77777777" w:rsidR="004E08D6" w:rsidRDefault="004E08D6">
      <w:pPr>
        <w:pStyle w:val="point"/>
      </w:pPr>
      <w:r>
        <w:t>16. Министерство сельского хозяйства и продовольствия в 5-дневный срок со дня принятия соответствующего решения выдает заявителю свидетельство о государственной регистрации по форме, утвержденной данным Министерством.</w:t>
      </w:r>
    </w:p>
    <w:p w14:paraId="2C4A6C20" w14:textId="77777777" w:rsidR="004E08D6" w:rsidRDefault="004E08D6">
      <w:pPr>
        <w:pStyle w:val="newncpi"/>
      </w:pPr>
      <w:r>
        <w:t>Срок действия свидетельства – бессрочно.</w:t>
      </w:r>
    </w:p>
    <w:p w14:paraId="3E22C704" w14:textId="77777777" w:rsidR="004E08D6" w:rsidRDefault="004E08D6">
      <w:pPr>
        <w:pStyle w:val="point"/>
      </w:pPr>
      <w:r>
        <w:t>17. Сведения о государственной регистрации генно-инженерных животных, растений и микроорганизмов публикуются ежегодно Министерством сельского хозяйства и продовольствия в реестре.</w:t>
      </w:r>
    </w:p>
    <w:p w14:paraId="5739B18E" w14:textId="77777777" w:rsidR="004E08D6" w:rsidRDefault="004E08D6">
      <w:pPr>
        <w:pStyle w:val="point"/>
      </w:pPr>
      <w:r>
        <w:t>18. В случае внесения изменений и (или) дополнений в учредительные документы юридического лица либо в свидетельство о государственной регистрации индивидуального предпринимателя юридическое лицо либо индивидуальный предприниматель обязаны в 15-дневный срок со дня государственной регистрации таких изменений и (или) дополнений подать заявление в Министерство сельского хозяйства и продовольствия о внесении соответствующих изменений и (или) дополнений в свидетельство о государственной регистрации.</w:t>
      </w:r>
    </w:p>
    <w:p w14:paraId="5B5D6AE7" w14:textId="77777777" w:rsidR="004E08D6" w:rsidRDefault="004E08D6">
      <w:pPr>
        <w:pStyle w:val="point"/>
      </w:pPr>
      <w:r>
        <w:t>19. Министерство сельского хозяйства и продовольствия рассматривает заявление о внесении изменений и дополнений в свидетельство о государственной регистрации в порядке, предусмотренном статьей 28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 основах административных процедур».</w:t>
      </w:r>
    </w:p>
    <w:p w14:paraId="29DB0359" w14:textId="77777777" w:rsidR="004E08D6" w:rsidRDefault="004E08D6">
      <w:pPr>
        <w:pStyle w:val="point"/>
      </w:pPr>
      <w:r>
        <w:t>20. При утере юридическим лицом или индивидуальным предпринимателем свидетельства о государственной регистрации ему выдается дубликат в 15-дневный срок со дня подачи заявления о выдаче дубликата.</w:t>
      </w:r>
    </w:p>
    <w:p w14:paraId="521C4898" w14:textId="77777777" w:rsidR="004E08D6" w:rsidRDefault="004E08D6">
      <w:pPr>
        <w:pStyle w:val="point"/>
      </w:pPr>
      <w:r>
        <w:lastRenderedPageBreak/>
        <w:t>21. Свидетельство о государственной регистрации может быть аннулировано, а генно-инженерные животные, растения и микроорганизмы исключены из реестра в случае получения дополнительных сведений о вредном воздействии их на здоровье человека и окружающую среду, подтвержденном государственной экспертизой, проведенной по инициативе органов государственного управления, общественных объединений и граждан.</w:t>
      </w:r>
    </w:p>
    <w:p w14:paraId="2219D234" w14:textId="77777777" w:rsidR="004E08D6" w:rsidRDefault="004E08D6">
      <w:pPr>
        <w:pStyle w:val="point"/>
      </w:pPr>
      <w:r>
        <w:t>22. Министерство сельского хозяйства и продовольствия извещает государственное научное учреждение «Институт генетики и цитологии Национальной академии наук Беларуси» об аннулировании свидетельства о государственной регистрации генно-инженерных животных, растений и микроорганизмов и исключении их из реестра в течение 10 дней со дня принятия соответствующего решения.</w:t>
      </w:r>
    </w:p>
    <w:p w14:paraId="53A1C658" w14:textId="77777777" w:rsidR="004E08D6" w:rsidRDefault="004E08D6">
      <w:pPr>
        <w:pStyle w:val="newncpi"/>
      </w:pPr>
      <w:r>
        <w:t> </w:t>
      </w:r>
    </w:p>
    <w:p w14:paraId="639410F7" w14:textId="77777777" w:rsidR="00DF617C" w:rsidRDefault="004E08D6">
      <w:bookmarkStart w:id="0" w:name="_GoBack"/>
      <w:bookmarkEnd w:id="0"/>
    </w:p>
    <w:sectPr w:rsidR="00DF617C" w:rsidSect="0027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3C"/>
    <w:rsid w:val="004C41AB"/>
    <w:rsid w:val="004E08D6"/>
    <w:rsid w:val="005B573C"/>
    <w:rsid w:val="00E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A4FE8-3B6F-46E2-A2F4-49921D5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E08D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4E08D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E08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E08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E08D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E08D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E08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E08D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E08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E08D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E08D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E08D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E08D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08D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E08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E08D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8364</Characters>
  <Application>Microsoft Office Word</Application>
  <DocSecurity>0</DocSecurity>
  <Lines>69</Lines>
  <Paragraphs>19</Paragraphs>
  <ScaleCrop>false</ScaleCrop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2023-05-02T12:40:00Z</dcterms:created>
  <dcterms:modified xsi:type="dcterms:W3CDTF">2023-05-02T12:40:00Z</dcterms:modified>
</cp:coreProperties>
</file>