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AFC" w:rsidRDefault="003A7AF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КОЛЛЕГИИ ЕВРАЗИЙСКОЙ ЭКОНОМИЧЕСКОЙ КОМИССИИ</w:t>
      </w:r>
    </w:p>
    <w:p w:rsidR="003A7AFC" w:rsidRDefault="003A7AFC">
      <w:pPr>
        <w:pStyle w:val="newncpi"/>
        <w:ind w:firstLine="0"/>
        <w:jc w:val="center"/>
      </w:pPr>
      <w:r>
        <w:rPr>
          <w:rStyle w:val="datepr"/>
        </w:rPr>
        <w:t>13 февраля 2018 г.</w:t>
      </w:r>
      <w:r>
        <w:rPr>
          <w:rStyle w:val="number"/>
        </w:rPr>
        <w:t xml:space="preserve"> № 26</w:t>
      </w:r>
    </w:p>
    <w:p w:rsidR="003A7AFC" w:rsidRDefault="003A7AFC">
      <w:pPr>
        <w:pStyle w:val="placeprin"/>
      </w:pPr>
      <w:r>
        <w:t>г. Москва</w:t>
      </w:r>
    </w:p>
    <w:p w:rsidR="003A7AFC" w:rsidRDefault="003A7AFC">
      <w:pPr>
        <w:pStyle w:val="titlencpi"/>
      </w:pPr>
      <w:r>
        <w:t>О Порядке формирования и ведения единого реестра сортов сельскохозяйственных растений</w:t>
      </w:r>
    </w:p>
    <w:p w:rsidR="003A7AFC" w:rsidRDefault="003A7AFC">
      <w:pPr>
        <w:pStyle w:val="newncpiv"/>
      </w:pPr>
      <w:r>
        <w:t>Вступило в силу 23 марта 2019 года</w:t>
      </w:r>
    </w:p>
    <w:p w:rsidR="003A7AFC" w:rsidRDefault="003A7AFC">
      <w:pPr>
        <w:pStyle w:val="newncpiv"/>
      </w:pPr>
      <w:r>
        <w:t> </w:t>
      </w:r>
    </w:p>
    <w:p w:rsidR="003A7AFC" w:rsidRDefault="003A7AFC">
      <w:pPr>
        <w:pStyle w:val="preamble"/>
      </w:pPr>
      <w:r>
        <w:t>В целях реализации пункта 2 статьи 4 Соглашения об обращении семян сельскохозяйственных растений в рамках Евразийского экономического союза от 7 ноября 2017 года Коллегия Евразийской экономической комиссии РЕШИЛА:</w:t>
      </w:r>
    </w:p>
    <w:p w:rsidR="003A7AFC" w:rsidRDefault="003A7AFC">
      <w:pPr>
        <w:pStyle w:val="point"/>
      </w:pPr>
      <w:r>
        <w:t>1. Утвердить прилагаемый Порядок формирования и ведения единого реестра сортов сельскохозяйственных растений.</w:t>
      </w:r>
    </w:p>
    <w:p w:rsidR="003A7AFC" w:rsidRDefault="003A7AFC">
      <w:pPr>
        <w:pStyle w:val="point"/>
      </w:pPr>
      <w:r>
        <w:t>2.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об обращении семян сельскохозяйственных растений в рамках Евразийского экономического союза от 7 ноября 2017 года.</w:t>
      </w:r>
    </w:p>
    <w:p w:rsidR="003A7AFC" w:rsidRDefault="003A7AF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A7AF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7AFC" w:rsidRDefault="003A7AF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Председатель Коллегии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Евразийской экономической комиссии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7AFC" w:rsidRDefault="003A7AF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Т.Саркисян</w:t>
            </w:r>
            <w:proofErr w:type="spellEnd"/>
          </w:p>
        </w:tc>
      </w:tr>
    </w:tbl>
    <w:p w:rsidR="003A7AFC" w:rsidRDefault="003A7AF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27"/>
      </w:tblGrid>
      <w:tr w:rsidR="003A7AFC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7AFC" w:rsidRDefault="003A7AFC">
            <w:pPr>
              <w:pStyle w:val="cap1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7AFC" w:rsidRDefault="003A7AFC">
            <w:pPr>
              <w:pStyle w:val="capu1"/>
            </w:pPr>
            <w:r>
              <w:t>УТВЕРЖДЕН</w:t>
            </w:r>
          </w:p>
          <w:p w:rsidR="003A7AFC" w:rsidRDefault="003A7AFC">
            <w:pPr>
              <w:pStyle w:val="cap1"/>
            </w:pPr>
            <w:r>
              <w:t>Решением Коллегии</w:t>
            </w:r>
            <w:r>
              <w:br/>
              <w:t>Евразийской экономической комиссии</w:t>
            </w:r>
            <w:r>
              <w:br/>
              <w:t>от 13 февраля 2018 г. № 26</w:t>
            </w:r>
          </w:p>
        </w:tc>
      </w:tr>
    </w:tbl>
    <w:p w:rsidR="003A7AFC" w:rsidRDefault="003A7AFC">
      <w:pPr>
        <w:pStyle w:val="titleu"/>
        <w:jc w:val="center"/>
      </w:pPr>
      <w:r>
        <w:t>ПОРЯДОК</w:t>
      </w:r>
      <w:r>
        <w:br/>
        <w:t>формирования и ведения единого реестра сортов сельскохозяйственных растений</w:t>
      </w:r>
    </w:p>
    <w:p w:rsidR="003A7AFC" w:rsidRDefault="003A7AFC">
      <w:pPr>
        <w:pStyle w:val="point"/>
      </w:pPr>
      <w:r>
        <w:t>1. Настоящий Порядок разработан в соответствии со статьей 4 Соглашения об обращении семян сельскохозяйственных растений в рамках Евразийского экономического союза от 7 ноября 2017 года (далее – Соглашение) и определяет процедуру формирования и ведения Евразийской экономической комиссией единого реестра сортов сельскохозяйственных растений (далее соответственно – Комиссия, единый реестр).</w:t>
      </w:r>
    </w:p>
    <w:p w:rsidR="003A7AFC" w:rsidRDefault="003A7AFC">
      <w:pPr>
        <w:pStyle w:val="point"/>
      </w:pPr>
      <w:r>
        <w:t>2. Понятия, используемые в настоящем Порядке, означают следующее:</w:t>
      </w:r>
    </w:p>
    <w:p w:rsidR="003A7AFC" w:rsidRDefault="003A7AFC">
      <w:pPr>
        <w:pStyle w:val="newncpi"/>
      </w:pPr>
      <w:r>
        <w:t>«заявитель сорта» – физическое или юридическое лицо, подавшее заявку для включения сведений о сорте в национальный реестр;</w:t>
      </w:r>
    </w:p>
    <w:p w:rsidR="003A7AFC" w:rsidRDefault="003A7AFC">
      <w:pPr>
        <w:pStyle w:val="newncpi"/>
      </w:pPr>
      <w:r>
        <w:t xml:space="preserve">«зона допуска» – часть территории государства – члена Евразийского экономического союза, на которой сорт допущен (разрешен, рекомендован) </w:t>
      </w:r>
      <w:proofErr w:type="gramStart"/>
      <w:r>
        <w:t>к использованию</w:t>
      </w:r>
      <w:proofErr w:type="gramEnd"/>
      <w:r>
        <w:t xml:space="preserve"> и которая указана в национальном реестре;</w:t>
      </w:r>
    </w:p>
    <w:p w:rsidR="003A7AFC" w:rsidRDefault="003A7AFC">
      <w:pPr>
        <w:pStyle w:val="newncpi"/>
      </w:pPr>
      <w:r>
        <w:t>«оригинатор сорта» – физическое или юридическое лицо государства – члена Евразийского экономического союза, которое создало, вывело, выявило сорт и (или) обеспечивает его сохранение и данные о котором внесены в национальный реестр;</w:t>
      </w:r>
    </w:p>
    <w:p w:rsidR="003A7AFC" w:rsidRDefault="003A7AFC">
      <w:pPr>
        <w:pStyle w:val="newncpi"/>
      </w:pPr>
      <w:r>
        <w:t xml:space="preserve">«световая зона» – часть территории государства – члена Евразийского экономического союза, характеризующаяся определенной величиной притока естественной </w:t>
      </w:r>
      <w:proofErr w:type="spellStart"/>
      <w:r>
        <w:t>фотосинтетически</w:t>
      </w:r>
      <w:proofErr w:type="spellEnd"/>
      <w:r>
        <w:t xml:space="preserve"> активной радиации и указанная в национальном реестре;</w:t>
      </w:r>
    </w:p>
    <w:p w:rsidR="003A7AFC" w:rsidRDefault="003A7AFC">
      <w:pPr>
        <w:pStyle w:val="newncpi"/>
      </w:pPr>
      <w:r>
        <w:t>«уполномоченный орган» – орган исполнительной власти или организация государства – члена Евразийского экономического союза, наделенные полномочиями по формированию и ведению национального реестра.</w:t>
      </w:r>
    </w:p>
    <w:p w:rsidR="003A7AFC" w:rsidRDefault="003A7AFC">
      <w:pPr>
        <w:pStyle w:val="newncpi"/>
      </w:pPr>
      <w:r>
        <w:t>Иные понятия, используемые в настоящем Порядке, применяются в значениях, определенных Соглашением.</w:t>
      </w:r>
    </w:p>
    <w:p w:rsidR="003A7AFC" w:rsidRDefault="003A7AFC">
      <w:pPr>
        <w:pStyle w:val="point"/>
      </w:pPr>
      <w:r>
        <w:lastRenderedPageBreak/>
        <w:t>3. Единый реестр формируется и ведется Комиссией на русском языке на основании включенных в национальные реестры сведений о сортах сельскохозяйственных растений, представляемых уполномоченными органами в Комиссию в электронном виде с использованием интегрированной информационной системы Евразийского экономического союза.</w:t>
      </w:r>
    </w:p>
    <w:p w:rsidR="003A7AFC" w:rsidRDefault="003A7AFC">
      <w:pPr>
        <w:pStyle w:val="point"/>
      </w:pPr>
      <w:r>
        <w:t>4. Уполномоченные органы представляют для включения в единый реестр следующие сведения (на русском языке):</w:t>
      </w:r>
    </w:p>
    <w:p w:rsidR="003A7AFC" w:rsidRDefault="003A7AFC">
      <w:pPr>
        <w:pStyle w:val="newncpi"/>
      </w:pPr>
      <w:r>
        <w:t>а) род и вид сельскохозяйственного растения (указывается также на латинском языке);</w:t>
      </w:r>
    </w:p>
    <w:p w:rsidR="003A7AFC" w:rsidRDefault="003A7AFC">
      <w:pPr>
        <w:pStyle w:val="newncpi"/>
      </w:pPr>
      <w:r>
        <w:t>б) наименование сорта;</w:t>
      </w:r>
    </w:p>
    <w:p w:rsidR="003A7AFC" w:rsidRDefault="003A7AFC">
      <w:pPr>
        <w:pStyle w:val="newncpi"/>
      </w:pPr>
      <w:r>
        <w:t>в) регистрационный номер сорта, указанный в национальном реестре;</w:t>
      </w:r>
    </w:p>
    <w:p w:rsidR="003A7AFC" w:rsidRDefault="003A7AFC">
      <w:pPr>
        <w:pStyle w:val="newncpi"/>
      </w:pPr>
      <w:r>
        <w:t>г) сведения о сорте, являющемся объектом правовой охраны в соответствии с законодательством государства – члена Евразийского экономического союза (при наличии в национальном реестре) (проставляется надстрочный знак «Р» – прописная латинская буква Р);</w:t>
      </w:r>
    </w:p>
    <w:p w:rsidR="003A7AFC" w:rsidRDefault="003A7AFC">
      <w:pPr>
        <w:pStyle w:val="newncpi"/>
      </w:pPr>
      <w:r>
        <w:t>д) год включения сорта в национальный реестр;</w:t>
      </w:r>
    </w:p>
    <w:p w:rsidR="003A7AFC" w:rsidRDefault="003A7AFC">
      <w:pPr>
        <w:pStyle w:val="newncpi"/>
      </w:pPr>
      <w:r>
        <w:t>е) зона допуска или световая зона;</w:t>
      </w:r>
    </w:p>
    <w:p w:rsidR="003A7AFC" w:rsidRDefault="003A7AFC">
      <w:pPr>
        <w:pStyle w:val="newncpi"/>
      </w:pPr>
      <w:r>
        <w:t>ж) сведения об оригинаторе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p w:rsidR="003A7AFC" w:rsidRDefault="003A7AFC">
      <w:pPr>
        <w:pStyle w:val="newncpi"/>
      </w:pPr>
      <w:r>
        <w:t>з) сведения о заявителе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p w:rsidR="003A7AFC" w:rsidRDefault="003A7AFC">
      <w:pPr>
        <w:pStyle w:val="newncpi"/>
      </w:pPr>
      <w:r>
        <w:t>и) сведения о признаках и свойствах сорта;</w:t>
      </w:r>
    </w:p>
    <w:p w:rsidR="003A7AFC" w:rsidRDefault="003A7AFC">
      <w:pPr>
        <w:pStyle w:val="newncpi"/>
      </w:pPr>
      <w:r>
        <w:t>к) описание хозяйственных и биологических свойств сорта (при наличии).</w:t>
      </w:r>
    </w:p>
    <w:p w:rsidR="003A7AFC" w:rsidRDefault="003A7AFC">
      <w:pPr>
        <w:pStyle w:val="point"/>
      </w:pPr>
      <w:r>
        <w:t>5. Передача уполномоченными органами сведений, указанных в пункте 4 настоящего Порядка, в Комиссию осуществляется автоматически при их внесении в национальные реестры, в том числе при актуализации этих сведений.</w:t>
      </w:r>
    </w:p>
    <w:p w:rsidR="003A7AFC" w:rsidRDefault="003A7AFC">
      <w:pPr>
        <w:pStyle w:val="point"/>
      </w:pPr>
      <w:r>
        <w:t>6. Сведения, содержащиеся в едином реестре, публикуются на информационном портале Евразийского экономического союза.</w:t>
      </w:r>
    </w:p>
    <w:p w:rsidR="003A7AFC" w:rsidRDefault="003A7AFC">
      <w:pPr>
        <w:pStyle w:val="newncpi"/>
      </w:pPr>
      <w:r>
        <w:t>Сведения о сорте, имеющем одно и то же наименование, относящемся к одному и тому же роду и виду сельскохозяйственного растения, поступившие из национальных реестров 2 и более государств – членов Евразийского экономического союза, публикуются на информационном портале Евразийского экономического союза в виде одной записи с одним наименованием сорта, в которой указываются поступившие от каждого из государств – членов Евразийского экономического союза сведения, предусмотренные подпунктами «в» – «к» пункта 4 настоящего Порядка.</w:t>
      </w:r>
    </w:p>
    <w:p w:rsidR="00DF617C" w:rsidRDefault="00654689"/>
    <w:sectPr w:rsidR="00DF617C" w:rsidSect="003A7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689" w:rsidRDefault="00654689" w:rsidP="003A7AFC">
      <w:pPr>
        <w:spacing w:after="0" w:line="240" w:lineRule="auto"/>
      </w:pPr>
      <w:r>
        <w:separator/>
      </w:r>
    </w:p>
  </w:endnote>
  <w:endnote w:type="continuationSeparator" w:id="0">
    <w:p w:rsidR="00654689" w:rsidRDefault="00654689" w:rsidP="003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AFC" w:rsidRDefault="003A7A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AFC" w:rsidRDefault="003A7A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A7AFC" w:rsidTr="003A7AFC">
      <w:tc>
        <w:tcPr>
          <w:tcW w:w="1800" w:type="dxa"/>
          <w:shd w:val="clear" w:color="auto" w:fill="auto"/>
          <w:vAlign w:val="center"/>
        </w:tcPr>
        <w:p w:rsidR="003A7AFC" w:rsidRDefault="003A7AF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A7AFC" w:rsidRDefault="003A7AF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3A7AFC" w:rsidRPr="003A7AFC" w:rsidRDefault="003A7AF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A7AFC" w:rsidRDefault="003A7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689" w:rsidRDefault="00654689" w:rsidP="003A7AFC">
      <w:pPr>
        <w:spacing w:after="0" w:line="240" w:lineRule="auto"/>
      </w:pPr>
      <w:r>
        <w:separator/>
      </w:r>
    </w:p>
  </w:footnote>
  <w:footnote w:type="continuationSeparator" w:id="0">
    <w:p w:rsidR="00654689" w:rsidRDefault="00654689" w:rsidP="003A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AFC" w:rsidRDefault="003A7AFC" w:rsidP="009244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A7AFC" w:rsidRDefault="003A7A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AFC" w:rsidRPr="003A7AFC" w:rsidRDefault="003A7AFC" w:rsidP="0092447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A7AFC">
      <w:rPr>
        <w:rStyle w:val="a7"/>
        <w:rFonts w:ascii="Times New Roman" w:hAnsi="Times New Roman" w:cs="Times New Roman"/>
        <w:sz w:val="24"/>
      </w:rPr>
      <w:fldChar w:fldCharType="begin"/>
    </w:r>
    <w:r w:rsidRPr="003A7AF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A7AFC">
      <w:rPr>
        <w:rStyle w:val="a7"/>
        <w:rFonts w:ascii="Times New Roman" w:hAnsi="Times New Roman" w:cs="Times New Roman"/>
        <w:sz w:val="24"/>
      </w:rPr>
      <w:fldChar w:fldCharType="separate"/>
    </w:r>
    <w:r w:rsidRPr="003A7AFC">
      <w:rPr>
        <w:rStyle w:val="a7"/>
        <w:rFonts w:ascii="Times New Roman" w:hAnsi="Times New Roman" w:cs="Times New Roman"/>
        <w:noProof/>
        <w:sz w:val="24"/>
      </w:rPr>
      <w:t>2</w:t>
    </w:r>
    <w:r w:rsidRPr="003A7AFC">
      <w:rPr>
        <w:rStyle w:val="a7"/>
        <w:rFonts w:ascii="Times New Roman" w:hAnsi="Times New Roman" w:cs="Times New Roman"/>
        <w:sz w:val="24"/>
      </w:rPr>
      <w:fldChar w:fldCharType="end"/>
    </w:r>
  </w:p>
  <w:p w:rsidR="003A7AFC" w:rsidRPr="003A7AFC" w:rsidRDefault="003A7AF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AFC" w:rsidRDefault="003A7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C"/>
    <w:rsid w:val="003A7AFC"/>
    <w:rsid w:val="004C41AB"/>
    <w:rsid w:val="00644E4C"/>
    <w:rsid w:val="00654689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C73B-7AE0-43A4-A3CC-2178AFA7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A7AF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3A7AF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A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A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A7A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A7AF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A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A7A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ceprin">
    <w:name w:val="placeprin"/>
    <w:basedOn w:val="a"/>
    <w:rsid w:val="003A7AF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A7A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3A7AF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A7AF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A7A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A7A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A7A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A7AF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A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AFC"/>
  </w:style>
  <w:style w:type="paragraph" w:styleId="a5">
    <w:name w:val="footer"/>
    <w:basedOn w:val="a"/>
    <w:link w:val="a6"/>
    <w:uiPriority w:val="99"/>
    <w:unhideWhenUsed/>
    <w:rsid w:val="003A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AFC"/>
  </w:style>
  <w:style w:type="character" w:styleId="a7">
    <w:name w:val="page number"/>
    <w:basedOn w:val="a0"/>
    <w:uiPriority w:val="99"/>
    <w:semiHidden/>
    <w:unhideWhenUsed/>
    <w:rsid w:val="003A7AFC"/>
  </w:style>
  <w:style w:type="table" w:styleId="a8">
    <w:name w:val="Table Grid"/>
    <w:basedOn w:val="a1"/>
    <w:uiPriority w:val="39"/>
    <w:rsid w:val="003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4267</Characters>
  <Application>Microsoft Office Word</Application>
  <DocSecurity>0</DocSecurity>
  <Lines>87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2023-06-16T13:32:00Z</dcterms:created>
  <dcterms:modified xsi:type="dcterms:W3CDTF">2023-06-16T13:46:00Z</dcterms:modified>
</cp:coreProperties>
</file>